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35" w:rsidRDefault="001F33F6">
      <w:r>
        <w:rPr>
          <w:noProof/>
          <w:lang w:eastAsia="de-DE"/>
        </w:rPr>
        <w:drawing>
          <wp:inline distT="0" distB="0" distL="0" distR="0">
            <wp:extent cx="28575" cy="40671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de-DE"/>
        </w:rPr>
        <w:drawing>
          <wp:inline distT="0" distB="0" distL="0" distR="0">
            <wp:extent cx="5760720" cy="3289613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049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F6"/>
    <w:rsid w:val="001F33F6"/>
    <w:rsid w:val="0070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3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3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39DC1954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BeteiligungsHolding Hanau GmbH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Haas-Feldmann, Joachim</dc:creator>
  <cp:lastModifiedBy>Haas-Feldmann, Joachim</cp:lastModifiedBy>
  <cp:revision>1</cp:revision>
  <dcterms:created xsi:type="dcterms:W3CDTF">2016-01-14T09:04:00Z</dcterms:created>
  <dcterms:modified xsi:type="dcterms:W3CDTF">2016-01-14T09:06:00Z</dcterms:modified>
</cp:coreProperties>
</file>